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F28A" w14:textId="77777777" w:rsidR="000C4929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14:ligatures w14:val="none"/>
        </w:rPr>
        <w:t>Formato para la presentación de recurso de revisión</w:t>
      </w:r>
    </w:p>
    <w:p w14:paraId="31010CA4" w14:textId="43CD8303" w:rsidR="00A97D61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14:ligatures w14:val="none"/>
        </w:rPr>
        <w:t>en materia de datos personales</w:t>
      </w:r>
    </w:p>
    <w:p w14:paraId="3CCA2FA6" w14:textId="77777777" w:rsidR="008645FA" w:rsidRPr="00A97D61" w:rsidRDefault="008645FA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lang w:val="en-US"/>
          <w14:ligatures w14:val="none"/>
        </w:rPr>
      </w:pPr>
    </w:p>
    <w:p w14:paraId="2BB464AE" w14:textId="77777777" w:rsidR="00F0103A" w:rsidRPr="00F0103A" w:rsidRDefault="00F0103A" w:rsidP="00F0103A">
      <w:pPr>
        <w:spacing w:after="0" w:line="276" w:lineRule="auto"/>
        <w:contextualSpacing/>
        <w:jc w:val="right"/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Fecha:</w:t>
      </w: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</w: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  <w:t xml:space="preserve">  </w:t>
      </w: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F0103A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</w:p>
    <w:p w14:paraId="059E17BA" w14:textId="1EC1398D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Autoridad </w:t>
      </w:r>
      <w:r w:rsidR="008645FA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arante de la </w:t>
      </w:r>
    </w:p>
    <w:p w14:paraId="1D00E7FB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Fiscalía General de la República</w:t>
      </w:r>
    </w:p>
    <w:p w14:paraId="46D03E82" w14:textId="77777777" w:rsidR="00A97D61" w:rsidRPr="008645FA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P r e s e n t e</w:t>
      </w:r>
    </w:p>
    <w:p w14:paraId="7AD388F5" w14:textId="77777777" w:rsidR="008645FA" w:rsidRPr="00A97D61" w:rsidRDefault="008645FA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3DFACF27" w14:textId="13CC8B13" w:rsidR="00A97D61" w:rsidRPr="008645FA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Me refiero al artículo 86 de la Ley General de Protección de Datos Personales en Posesión de Sujetos Obligados (LGPDPPSO),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en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donde se señala que la persona 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titular o su representante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podrá interponer 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un recurso de revisión 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ante la Autoridad 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arante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,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o la Unidad de Transparencia que haya conocido de la solicitud de ejercicio de derechos ARCO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,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dentro de los quince días siguientes a la fecha de notificación de la respuesta</w:t>
      </w:r>
      <w:r w:rsidR="00783C8B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</w:t>
      </w:r>
      <w:r w:rsidR="00783C8B" w:rsidRPr="00946137">
        <w:rPr>
          <w:rFonts w:ascii="Raleway" w:hAnsi="Raleway"/>
          <w:sz w:val="22"/>
          <w:szCs w:val="22"/>
        </w:rPr>
        <w:t>o del vencimiento del plazo para su notificación.</w:t>
      </w:r>
    </w:p>
    <w:p w14:paraId="52214DC4" w14:textId="77777777" w:rsidR="008645FA" w:rsidRPr="00A97D61" w:rsidRDefault="008645FA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59E9E169" w14:textId="2BD890A4" w:rsidR="00A97D61" w:rsidRPr="008645FA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Al respecto, y </w:t>
      </w:r>
      <w:r w:rsidR="008645FA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en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apego a lo establecido en el artículo 97 de la Ley en mención, se interpone recurso de revisión en los siguientes términos: </w:t>
      </w:r>
    </w:p>
    <w:p w14:paraId="41A32FA3" w14:textId="77777777" w:rsidR="008645FA" w:rsidRPr="00A97D61" w:rsidRDefault="008645FA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A97D61" w:rsidRPr="00A97D61" w14:paraId="55D5FAB1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7C79559A" w14:textId="1AC299FD" w:rsidR="00A97D61" w:rsidRPr="00A97D61" w:rsidRDefault="000C4929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1.- Nombre completo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 la persona titular o de su representante y, en su caso, de la persona tercera interesada (señalar la calidad de la persona).</w:t>
            </w:r>
          </w:p>
        </w:tc>
      </w:tr>
      <w:tr w:rsidR="00A97D61" w:rsidRPr="00A97D61" w14:paraId="7579E969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0071" w14:textId="77777777" w:rsidR="00A97D61" w:rsidRDefault="00A97D61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8D8852E" w14:textId="369A4C89" w:rsidR="0000296C" w:rsidRPr="00A97D61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97D61" w:rsidRPr="00A97D61" w14:paraId="4958514F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60FC47B8" w14:textId="7D1F0086" w:rsidR="00A97D61" w:rsidRPr="00A97D61" w:rsidRDefault="000C4929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2.- </w:t>
            </w:r>
            <w:r w:rsidR="00783C8B">
              <w:rPr>
                <w:rFonts w:ascii="Raleway" w:hAnsi="Raleway"/>
                <w:b/>
                <w:bCs/>
                <w:sz w:val="22"/>
                <w:szCs w:val="22"/>
              </w:rPr>
              <w:t>M</w:t>
            </w:r>
            <w:r w:rsidR="00783C8B" w:rsidRPr="00946137">
              <w:rPr>
                <w:rFonts w:ascii="Raleway" w:hAnsi="Raleway"/>
                <w:b/>
                <w:bCs/>
                <w:sz w:val="22"/>
                <w:szCs w:val="22"/>
              </w:rPr>
              <w:t>edio para recibir notificaciones</w:t>
            </w:r>
            <w:r w:rsidR="00783C8B" w:rsidRP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="00783C8B">
              <w:rPr>
                <w:rFonts w:ascii="Raleway" w:hAnsi="Raleway"/>
                <w:b/>
                <w:bCs/>
                <w:sz w:val="22"/>
                <w:szCs w:val="22"/>
              </w:rPr>
              <w:t xml:space="preserve"> En caso de ser correo electrónico o domicilio, señalar el mismo</w:t>
            </w:r>
            <w:r w:rsidR="00783C8B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A97D61" w:rsidRPr="00A97D61" w14:paraId="16737058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677" w14:textId="77777777" w:rsidR="00A97D61" w:rsidRDefault="00A97D61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CCCC377" w14:textId="79C3A17A" w:rsidR="0000296C" w:rsidRPr="00A97D61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97D61" w:rsidRPr="00A97D61" w14:paraId="362E26B7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65A997B7" w14:textId="0DCBB58A" w:rsidR="00A97D61" w:rsidRPr="00A97D61" w:rsidRDefault="000C4929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3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Sujeto obligado y/o área responsable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 ante quien se presentó la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s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olicitud de </w:t>
            </w:r>
            <w:r w:rsidR="00783C8B">
              <w:rPr>
                <w:rFonts w:ascii="Raleway" w:hAnsi="Raleway"/>
                <w:b/>
                <w:bCs/>
                <w:sz w:val="22"/>
                <w:szCs w:val="22"/>
              </w:rPr>
              <w:t>derechos ARCO.</w:t>
            </w:r>
          </w:p>
        </w:tc>
      </w:tr>
      <w:tr w:rsidR="00A97D61" w:rsidRPr="00A97D61" w14:paraId="4BE21336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7D3" w14:textId="77777777" w:rsidR="00A97D61" w:rsidRDefault="00A97D61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B2880CD" w14:textId="77777777" w:rsidR="0000296C" w:rsidRPr="00A97D61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83C8B" w:rsidRPr="00A97D61" w14:paraId="0792EC95" w14:textId="77777777" w:rsidTr="00783C8B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</w:tcPr>
          <w:p w14:paraId="1CF1E961" w14:textId="6BD9E968" w:rsidR="00783C8B" w:rsidRDefault="00783C8B" w:rsidP="00783C8B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4</w:t>
            </w:r>
            <w:r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Pr="001E5244">
              <w:rPr>
                <w:rFonts w:ascii="Raleway" w:hAnsi="Raleway"/>
                <w:b/>
                <w:bCs/>
                <w:sz w:val="22"/>
                <w:szCs w:val="22"/>
              </w:rPr>
              <w:t xml:space="preserve">Número de folio de respuesta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</w:t>
            </w:r>
            <w:r w:rsidRPr="001E5244">
              <w:rPr>
                <w:rFonts w:ascii="Raleway" w:hAnsi="Raleway"/>
                <w:b/>
                <w:bCs/>
                <w:sz w:val="22"/>
                <w:szCs w:val="22"/>
              </w:rPr>
              <w:t xml:space="preserve"> la solicitud de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derechos ARCO.</w:t>
            </w:r>
          </w:p>
        </w:tc>
      </w:tr>
      <w:tr w:rsidR="00783C8B" w:rsidRPr="00A97D61" w14:paraId="2936DAB5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E22" w14:textId="77777777" w:rsidR="00783C8B" w:rsidRDefault="00783C8B" w:rsidP="00783C8B">
            <w:pPr>
              <w:spacing w:line="276" w:lineRule="auto"/>
              <w:contextualSpacing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2A8AC867" w14:textId="74A27B42" w:rsidR="00783C8B" w:rsidRDefault="00783C8B" w:rsidP="00783C8B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sz w:val="22"/>
                <w:szCs w:val="22"/>
              </w:rPr>
              <w:softHyphen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  <w:r w:rsidRPr="00946137">
              <w:rPr>
                <w:rFonts w:ascii="Raleway" w:hAnsi="Raleway"/>
                <w:b/>
                <w:sz w:val="22"/>
                <w:szCs w:val="22"/>
              </w:rPr>
              <w:tab/>
            </w:r>
          </w:p>
        </w:tc>
      </w:tr>
      <w:tr w:rsidR="00A97D61" w:rsidRPr="00A97D61" w14:paraId="36D6F460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3B07D72F" w14:textId="15C4AA45" w:rsidR="00A97D61" w:rsidRPr="00A97D61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  <w:r w:rsidR="000C4929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.- </w:t>
            </w:r>
            <w:r w:rsidR="000C4929" w:rsidRPr="00946137">
              <w:rPr>
                <w:rFonts w:ascii="Raleway" w:hAnsi="Raleway"/>
                <w:b/>
                <w:bCs/>
                <w:sz w:val="22"/>
                <w:szCs w:val="22"/>
              </w:rPr>
              <w:t>Fecha en que fue notificada la respuesta o</w:t>
            </w:r>
            <w:r w:rsidR="000C4929">
              <w:rPr>
                <w:rFonts w:ascii="Raleway" w:hAnsi="Raleway"/>
                <w:b/>
                <w:bCs/>
                <w:sz w:val="22"/>
                <w:szCs w:val="22"/>
              </w:rPr>
              <w:t>, en caso de falta de respuesta, la fecha</w:t>
            </w:r>
            <w:r w:rsidR="000C4929" w:rsidRPr="00D740EA">
              <w:rPr>
                <w:rFonts w:ascii="Raleway" w:hAnsi="Raleway"/>
                <w:b/>
                <w:bCs/>
                <w:sz w:val="22"/>
                <w:szCs w:val="22"/>
              </w:rPr>
              <w:t xml:space="preserve"> de presentación de la solicitud</w:t>
            </w:r>
            <w:r w:rsidR="000C4929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</w:p>
        </w:tc>
      </w:tr>
      <w:tr w:rsidR="00A97D61" w:rsidRPr="00A97D61" w14:paraId="4A44CC05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81A" w14:textId="77777777" w:rsidR="00A97D61" w:rsidRDefault="00A97D61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ACD8A70" w14:textId="164AE933" w:rsidR="0000296C" w:rsidRPr="00A97D61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C4929" w:rsidRPr="00A97D61" w14:paraId="4814889F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</w:tcPr>
          <w:p w14:paraId="2BADDD6E" w14:textId="7D7A5B92" w:rsidR="000C4929" w:rsidRPr="00A97D61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6</w:t>
            </w:r>
            <w:r w:rsidR="000C4929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="000C4929" w:rsidRPr="001E5244">
              <w:rPr>
                <w:rFonts w:ascii="Raleway" w:hAnsi="Raleway"/>
                <w:b/>
                <w:bCs/>
                <w:sz w:val="22"/>
                <w:szCs w:val="22"/>
              </w:rPr>
              <w:t>Acto que se recurre y razones o motivos de la inconformidad.</w:t>
            </w:r>
          </w:p>
        </w:tc>
      </w:tr>
      <w:tr w:rsidR="000C4929" w:rsidRPr="00A97D61" w14:paraId="21CB2532" w14:textId="77777777" w:rsidTr="000C4929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916" w14:textId="77777777" w:rsidR="000C4929" w:rsidRDefault="000C4929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2AF04A4" w14:textId="77777777" w:rsidR="0000296C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34FF6E6" w14:textId="77777777" w:rsidR="00783C8B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A93AB94" w14:textId="77777777" w:rsidR="00783C8B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02C5019" w14:textId="77777777" w:rsidR="00783C8B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CF361D4" w14:textId="77777777" w:rsidR="00783C8B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6CA166D" w14:textId="77777777" w:rsidR="00783C8B" w:rsidRPr="00A97D61" w:rsidRDefault="00783C8B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0C4929" w:rsidRPr="00A97D61" w14:paraId="4224E2F0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4C53B3C8" w14:textId="58160F89" w:rsidR="000C4929" w:rsidRPr="00A97D61" w:rsidRDefault="0000296C" w:rsidP="000C4929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6</w:t>
            </w:r>
            <w:r w:rsidR="000C4929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  <w:r w:rsidR="004336D0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- </w:t>
            </w:r>
            <w:r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De ser el caso, indique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si los datos personales que se pretenden ejercer corresponden a algun</w:t>
            </w:r>
            <w:r w:rsidR="003B0BA8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de l</w:t>
            </w:r>
            <w:r w:rsidR="003B0BA8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s siguientes</w:t>
            </w:r>
            <w:r w:rsidR="003B0BA8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opciones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0C4929" w:rsidRPr="00A97D61" w14:paraId="5ED98D41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FFB" w14:textId="19EF7959" w:rsidR="0000296C" w:rsidRPr="0000296C" w:rsidRDefault="0000296C" w:rsidP="0000296C">
            <w:pPr>
              <w:spacing w:line="276" w:lineRule="auto"/>
              <w:ind w:left="360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00BF32D1" w14:textId="54442E76" w:rsidR="000C4929" w:rsidRPr="00A97D61" w:rsidRDefault="00000000" w:rsidP="0000296C">
            <w:pPr>
              <w:spacing w:line="276" w:lineRule="auto"/>
              <w:ind w:left="360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Raleway" w:eastAsia="Calibri" w:hAnsi="Raleway" w:cs="Times New Roman"/>
                  <w:b/>
                  <w:bCs/>
                  <w:kern w:val="0"/>
                  <w:sz w:val="22"/>
                  <w:szCs w:val="22"/>
                  <w14:ligatures w14:val="none"/>
                </w:rPr>
                <w:id w:val="1188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96C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enor de edad</w:t>
            </w:r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420D2CA1" w14:textId="2CC43DAE" w:rsidR="000C4929" w:rsidRPr="00A97D61" w:rsidRDefault="00000000" w:rsidP="0000296C">
            <w:pPr>
              <w:spacing w:line="276" w:lineRule="auto"/>
              <w:ind w:left="360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Raleway" w:eastAsia="Calibri" w:hAnsi="Raleway" w:cs="Times New Roman"/>
                  <w:b/>
                  <w:bCs/>
                  <w:kern w:val="0"/>
                  <w:sz w:val="22"/>
                  <w:szCs w:val="22"/>
                  <w14:ligatures w14:val="none"/>
                </w:rPr>
                <w:id w:val="1031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96C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Persona en e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stado de interdicción o incapacidad legal</w:t>
            </w:r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0E7B7BFA" w14:textId="77777777" w:rsidR="000C4929" w:rsidRDefault="00000000" w:rsidP="0000296C">
            <w:pPr>
              <w:spacing w:line="276" w:lineRule="auto"/>
              <w:ind w:left="360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Raleway" w:eastAsia="Calibri" w:hAnsi="Raleway" w:cs="Times New Roman"/>
                  <w:b/>
                  <w:bCs/>
                  <w:kern w:val="0"/>
                  <w:sz w:val="22"/>
                  <w:szCs w:val="22"/>
                  <w14:ligatures w14:val="none"/>
                </w:rPr>
                <w:id w:val="-5952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96C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Persona f</w:t>
            </w:r>
            <w:r w:rsidR="000C4929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allecida</w:t>
            </w:r>
            <w:r w:rsidR="0000296C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0E75F8E1" w14:textId="5A4F4C07" w:rsidR="00783C8B" w:rsidRPr="00783C8B" w:rsidRDefault="00783C8B" w:rsidP="0000296C">
            <w:pPr>
              <w:spacing w:line="276" w:lineRule="auto"/>
              <w:ind w:left="360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85360F" w:rsidRPr="00A97D61" w14:paraId="26F7200B" w14:textId="77777777" w:rsidTr="0085360F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</w:tcPr>
          <w:p w14:paraId="265506EB" w14:textId="10110E4C" w:rsidR="0085360F" w:rsidRPr="0085360F" w:rsidRDefault="0000296C" w:rsidP="0085360F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7</w:t>
            </w:r>
            <w:r w:rsidR="0085360F">
              <w:rPr>
                <w:rFonts w:ascii="Raleway" w:eastAsia="Calibri" w:hAnsi="Raleway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. Indique los documentos que se adjuntan al presente escrito a efecto de acreditar la identidad de la persona titular y, en su caso, la personalidad e identidad de su representante.</w:t>
            </w:r>
          </w:p>
        </w:tc>
      </w:tr>
      <w:tr w:rsidR="0085360F" w:rsidRPr="00A97D61" w14:paraId="7C7DF9C1" w14:textId="77777777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B2E" w14:textId="77777777" w:rsidR="0085360F" w:rsidRDefault="0085360F" w:rsidP="0085360F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83F05BA" w14:textId="77777777" w:rsidR="00783C8B" w:rsidRDefault="00783C8B" w:rsidP="0085360F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1950216" w14:textId="77777777" w:rsidR="0000296C" w:rsidRPr="00A97D61" w:rsidRDefault="0000296C" w:rsidP="0085360F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1764C3F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3711F788" w14:textId="11DA99A8" w:rsidR="0085360F" w:rsidRDefault="0085360F" w:rsidP="0085360F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FDE9" wp14:editId="1F5AB487">
                <wp:simplePos x="0" y="0"/>
                <wp:positionH relativeFrom="column">
                  <wp:posOffset>-143826230</wp:posOffset>
                </wp:positionH>
                <wp:positionV relativeFrom="paragraph">
                  <wp:posOffset>-572111615</wp:posOffset>
                </wp:positionV>
                <wp:extent cx="6174740" cy="0"/>
                <wp:effectExtent l="0" t="0" r="0" b="0"/>
                <wp:wrapNone/>
                <wp:docPr id="11197686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B389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24.9pt,-45048.15pt" to="-10838.7pt,-450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sz w:val="22"/>
          <w:szCs w:val="22"/>
        </w:rPr>
        <w:t>Se adjunta co</w:t>
      </w:r>
      <w:r w:rsidRPr="00E126EA">
        <w:rPr>
          <w:rFonts w:ascii="Raleway" w:hAnsi="Raleway"/>
          <w:sz w:val="22"/>
          <w:szCs w:val="22"/>
        </w:rPr>
        <w:t>pia de la respuesta que se impugna y</w:t>
      </w:r>
      <w:r>
        <w:rPr>
          <w:rFonts w:ascii="Raleway" w:hAnsi="Raleway"/>
          <w:sz w:val="22"/>
          <w:szCs w:val="22"/>
        </w:rPr>
        <w:t xml:space="preserve"> </w:t>
      </w:r>
      <w:r w:rsidRPr="00E126EA">
        <w:rPr>
          <w:rFonts w:ascii="Raleway" w:hAnsi="Raleway"/>
          <w:sz w:val="22"/>
          <w:szCs w:val="22"/>
        </w:rPr>
        <w:t xml:space="preserve">de la notificación correspondiente, salvo en </w:t>
      </w:r>
      <w:r>
        <w:rPr>
          <w:rFonts w:ascii="Raleway" w:hAnsi="Raleway"/>
          <w:sz w:val="22"/>
          <w:szCs w:val="22"/>
        </w:rPr>
        <w:t xml:space="preserve">el caso </w:t>
      </w:r>
      <w:r w:rsidRPr="00E126EA">
        <w:rPr>
          <w:rFonts w:ascii="Raleway" w:hAnsi="Raleway"/>
          <w:sz w:val="22"/>
          <w:szCs w:val="22"/>
        </w:rPr>
        <w:t xml:space="preserve">que se presente el recurso de revisión por falta de respuesta. </w:t>
      </w:r>
    </w:p>
    <w:p w14:paraId="58015141" w14:textId="77777777" w:rsidR="0085360F" w:rsidRDefault="0085360F" w:rsidP="0085360F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45971CBB" w14:textId="423E20D8" w:rsidR="0085360F" w:rsidRPr="00946137" w:rsidRDefault="0085360F" w:rsidP="0085360F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Asimismo, se</w:t>
      </w:r>
      <w:r w:rsidRPr="00CB59AF">
        <w:rPr>
          <w:rFonts w:ascii="Raleway" w:hAnsi="Raleway"/>
          <w:sz w:val="22"/>
          <w:szCs w:val="22"/>
        </w:rPr>
        <w:t xml:space="preserve"> adjunta</w:t>
      </w:r>
      <w:r>
        <w:rPr>
          <w:rFonts w:ascii="Raleway" w:hAnsi="Raleway"/>
          <w:sz w:val="22"/>
          <w:szCs w:val="22"/>
        </w:rPr>
        <w:t>n</w:t>
      </w:r>
      <w:r w:rsidRPr="00CB59AF">
        <w:rPr>
          <w:rFonts w:ascii="Raleway" w:hAnsi="Raleway"/>
          <w:sz w:val="22"/>
          <w:szCs w:val="22"/>
        </w:rPr>
        <w:t xml:space="preserve"> l</w:t>
      </w:r>
      <w:r>
        <w:rPr>
          <w:rFonts w:ascii="Raleway" w:hAnsi="Raleway"/>
          <w:sz w:val="22"/>
          <w:szCs w:val="22"/>
        </w:rPr>
        <w:t>a</w:t>
      </w:r>
      <w:r w:rsidRPr="00CB59AF">
        <w:rPr>
          <w:rFonts w:ascii="Raleway" w:hAnsi="Raleway"/>
          <w:sz w:val="22"/>
          <w:szCs w:val="22"/>
        </w:rPr>
        <w:t xml:space="preserve">s </w:t>
      </w:r>
      <w:r w:rsidRPr="00E126EA">
        <w:rPr>
          <w:rFonts w:ascii="Raleway" w:hAnsi="Raleway"/>
          <w:sz w:val="22"/>
          <w:szCs w:val="22"/>
        </w:rPr>
        <w:t xml:space="preserve">pruebas y demás elementos que </w:t>
      </w:r>
      <w:r>
        <w:rPr>
          <w:rFonts w:ascii="Raleway" w:hAnsi="Raleway"/>
          <w:sz w:val="22"/>
          <w:szCs w:val="22"/>
        </w:rPr>
        <w:t xml:space="preserve">se </w:t>
      </w:r>
      <w:r w:rsidRPr="00E126EA">
        <w:rPr>
          <w:rFonts w:ascii="Raleway" w:hAnsi="Raleway"/>
          <w:sz w:val="22"/>
          <w:szCs w:val="22"/>
        </w:rPr>
        <w:t>consider</w:t>
      </w:r>
      <w:r>
        <w:rPr>
          <w:rFonts w:ascii="Raleway" w:hAnsi="Raleway"/>
          <w:sz w:val="22"/>
          <w:szCs w:val="22"/>
        </w:rPr>
        <w:t>an</w:t>
      </w:r>
      <w:r w:rsidRPr="00E126EA">
        <w:rPr>
          <w:rFonts w:ascii="Raleway" w:hAnsi="Raleway"/>
          <w:sz w:val="22"/>
          <w:szCs w:val="22"/>
        </w:rPr>
        <w:t xml:space="preserve"> procedentes someter a juicio de la Autoridad </w:t>
      </w:r>
      <w:r>
        <w:rPr>
          <w:rFonts w:ascii="Raleway" w:hAnsi="Raleway"/>
          <w:sz w:val="22"/>
          <w:szCs w:val="22"/>
        </w:rPr>
        <w:t>G</w:t>
      </w:r>
      <w:r w:rsidRPr="00E126EA">
        <w:rPr>
          <w:rFonts w:ascii="Raleway" w:hAnsi="Raleway"/>
          <w:sz w:val="22"/>
          <w:szCs w:val="22"/>
        </w:rPr>
        <w:t>arante.</w:t>
      </w:r>
      <w:r>
        <w:rPr>
          <w:rFonts w:ascii="Raleway" w:hAnsi="Raleway"/>
          <w:sz w:val="22"/>
          <w:szCs w:val="22"/>
        </w:rPr>
        <w:t xml:space="preserve"> </w:t>
      </w:r>
    </w:p>
    <w:p w14:paraId="39EE8EC4" w14:textId="77777777" w:rsidR="0085360F" w:rsidRDefault="0085360F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1"/>
      </w:tblGrid>
      <w:tr w:rsidR="003B0BA8" w14:paraId="5E3009FB" w14:textId="77777777" w:rsidTr="003B0BA8">
        <w:tc>
          <w:tcPr>
            <w:tcW w:w="10251" w:type="dxa"/>
            <w:shd w:val="clear" w:color="auto" w:fill="0E2841" w:themeFill="text2"/>
          </w:tcPr>
          <w:p w14:paraId="1C82BA41" w14:textId="78F76D84" w:rsidR="003B0BA8" w:rsidRDefault="003B0BA8" w:rsidP="003B0BA8">
            <w:pPr>
              <w:spacing w:line="276" w:lineRule="auto"/>
              <w:contextualSpacing/>
              <w:jc w:val="center"/>
              <w:rPr>
                <w:rFonts w:ascii="Raleway" w:eastAsia="Calibri" w:hAnsi="Raleway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eastAsia="Calibri" w:hAnsi="Raleway" w:cs="Times New Roman"/>
                <w:b/>
                <w:kern w:val="0"/>
                <w:sz w:val="22"/>
                <w:szCs w:val="22"/>
                <w14:ligatures w14:val="none"/>
              </w:rPr>
              <w:t>Información adicional</w:t>
            </w:r>
          </w:p>
        </w:tc>
      </w:tr>
    </w:tbl>
    <w:p w14:paraId="7FF839AC" w14:textId="77777777" w:rsidR="0000296C" w:rsidRDefault="0000296C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78127008" w14:textId="5472355B" w:rsidR="0000296C" w:rsidRPr="0000296C" w:rsidRDefault="0000296C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En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todos los 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caso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s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, la persona 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que pretende ejercer los derechos ARCO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deberá acreditar su identidad ante la Autoridad 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arante y, en su caso, la personalidad con la que se ostenta su representa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ción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legal o quien pretenda actuar en su nombre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.</w:t>
      </w:r>
    </w:p>
    <w:p w14:paraId="7BF5D1EF" w14:textId="77777777" w:rsidR="0000296C" w:rsidRDefault="0000296C" w:rsidP="0085360F">
      <w:pPr>
        <w:spacing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018ACA67" w14:textId="6355FE9C" w:rsidR="0085360F" w:rsidRDefault="0000296C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En ese sentido, c</w:t>
      </w:r>
      <w:r w:rsidR="0085360F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on fundamento en el artículo 87 de la LGPDPPSO, para la procedencia del recurso de revisión se debe acreditar la identidad </w:t>
      </w:r>
      <w:r w:rsidR="008D7D69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y</w:t>
      </w:r>
      <w:r w:rsidR="0085360F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titular</w:t>
      </w:r>
      <w:r w:rsidR="008D7D69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idad</w:t>
      </w:r>
      <w:r w:rsidR="0085360F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de los datos personales a través de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alguno de</w:t>
      </w:r>
      <w:r w:rsidR="0085360F"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los siguientes mecanismos:  </w:t>
      </w:r>
    </w:p>
    <w:p w14:paraId="1E9C165B" w14:textId="77777777" w:rsidR="0000296C" w:rsidRPr="00A97D61" w:rsidRDefault="0000296C" w:rsidP="0085360F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4836FEA" w14:textId="712F05F6" w:rsidR="0085360F" w:rsidRPr="00A97D61" w:rsidRDefault="0085360F" w:rsidP="0000296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sym w:font="Raleway" w:char="F0FC"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Acreditación de manera presencial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en la oficina de esta Autoridad </w:t>
      </w:r>
      <w:r w:rsidR="0000296C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arante, ubicada en </w:t>
      </w:r>
      <w:proofErr w:type="spellStart"/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Blvd</w:t>
      </w:r>
      <w:proofErr w:type="spellEnd"/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. Adolfo López Mateos 2836, edificio 101, 7° piso, Colonia Tizapán San Ángel, demarcación territorial Álvaro Obregón, Código Postal 01090, Ciudad de México; para lo cual deberá exhibir el original </w:t>
      </w:r>
      <w:r w:rsidR="00606893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de la identificación 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que adjuntó </w:t>
      </w:r>
      <w:r w:rsidR="0000296C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al momento de interponer el recurso de revisión.</w:t>
      </w:r>
    </w:p>
    <w:p w14:paraId="01693B14" w14:textId="02F5ACC3" w:rsidR="0085360F" w:rsidRPr="00A97D61" w:rsidRDefault="0085360F" w:rsidP="0000296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sym w:font="Raleway" w:char="F0FC"/>
      </w:r>
      <w:r w:rsidR="008D7D69" w:rsidRPr="008D7D69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Acreditación por medio de copia certificada emitida por notario público del documento de identificación</w:t>
      </w:r>
      <w:r w:rsidR="008D7D69" w:rsidRPr="008D7D69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. Remitir a esta Autoridad garante copia certificada de su identificación, otorgada ante notario público.</w:t>
      </w:r>
    </w:p>
    <w:p w14:paraId="3D0C2FC1" w14:textId="216D4DFA" w:rsidR="0085360F" w:rsidRPr="00A97D61" w:rsidRDefault="0085360F" w:rsidP="0000296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sym w:font="Raleway" w:char="F0FC"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Acreditación por medios electrónicos.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Se cita a una reunión virtual a efecto de que pueda acreditar la identidad o personalidad de la persona titular, para tales efectos, deberá manifestar ante esta Autoridad </w:t>
      </w:r>
      <w:r w:rsidR="008D7D69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arante que es su voluntad hacer uso de este mecanismo. </w:t>
      </w:r>
    </w:p>
    <w:p w14:paraId="1790CF84" w14:textId="77777777" w:rsidR="0085360F" w:rsidRPr="00A97D61" w:rsidRDefault="0085360F" w:rsidP="0000296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Firma electrónica avanzada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o del instrumento electrónico que lo sustituya.</w:t>
      </w:r>
    </w:p>
    <w:p w14:paraId="2975B613" w14:textId="77777777" w:rsidR="0085360F" w:rsidRPr="00A97D61" w:rsidRDefault="0085360F" w:rsidP="0000296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En el caso del representante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, se deberá presentar el documento en el que consten sus facultades de representación: </w:t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instrumento público o carta poder simple firmada ante dos testigos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, anexando copia simple de las identificaciones oficiales de quienes intervengan en la suscripción de este.</w:t>
      </w:r>
    </w:p>
    <w:p w14:paraId="105DC29A" w14:textId="77777777" w:rsidR="0000296C" w:rsidRDefault="0000296C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23D6B672" w14:textId="5CF30390" w:rsidR="0085360F" w:rsidRDefault="0085360F" w:rsidP="0085360F">
      <w:pPr>
        <w:spacing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Para acreditar la representación legal de una persona menor de edad, en estado de interdicción o incapacidad, o fallecida, se deberá presentar la siguiente documentación, según sea el caso:</w:t>
      </w:r>
    </w:p>
    <w:p w14:paraId="37D02BCB" w14:textId="77777777" w:rsidR="0000296C" w:rsidRPr="00A97D61" w:rsidRDefault="0000296C" w:rsidP="0085360F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7F21E816" w14:textId="1DC848D0" w:rsidR="0085360F" w:rsidRPr="00A97D61" w:rsidRDefault="0085360F" w:rsidP="008536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Menores de edad</w:t>
      </w:r>
      <w:r w:rsidR="003B0BA8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:</w:t>
      </w:r>
    </w:p>
    <w:p w14:paraId="52D1886E" w14:textId="77777777" w:rsidR="0085360F" w:rsidRPr="00A97D61" w:rsidRDefault="0085360F" w:rsidP="003B0BA8">
      <w:pPr>
        <w:numPr>
          <w:ilvl w:val="0"/>
          <w:numId w:val="7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Acta de nacimiento de la persona menor de edad;</w:t>
      </w:r>
    </w:p>
    <w:p w14:paraId="4B6BC84A" w14:textId="33D6CB9E" w:rsidR="0085360F" w:rsidRPr="00A97D61" w:rsidRDefault="0085360F" w:rsidP="003B0BA8">
      <w:pPr>
        <w:numPr>
          <w:ilvl w:val="0"/>
          <w:numId w:val="7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Documento de identificación oficial del padre, madre o tutor, que pretenda ejercer el derecho, y</w:t>
      </w:r>
    </w:p>
    <w:p w14:paraId="00EFA10B" w14:textId="71DCA2AC" w:rsidR="0085360F" w:rsidRDefault="0085360F" w:rsidP="003B0BA8">
      <w:pPr>
        <w:numPr>
          <w:ilvl w:val="0"/>
          <w:numId w:val="7"/>
        </w:numPr>
        <w:spacing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Carta en la que se manifieste, bajo protesta de decir verdad, que el padre, madre o tutor, según sea el caso, ejerce la patria potestad de la persona menor de edad y que no se encuentra dentro de alguno de los supuestos legales de suspensión o limitación de la misma.</w:t>
      </w:r>
    </w:p>
    <w:p w14:paraId="421474C9" w14:textId="77777777" w:rsidR="003B0BA8" w:rsidRPr="00A97D61" w:rsidRDefault="003B0BA8" w:rsidP="003B0BA8">
      <w:pPr>
        <w:spacing w:after="0" w:line="276" w:lineRule="auto"/>
        <w:ind w:left="720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0401D487" w14:textId="77B9D72F" w:rsidR="0085360F" w:rsidRPr="00A97D61" w:rsidRDefault="0085360F" w:rsidP="008536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Personas en estado de interdicción o incapacidad legal</w:t>
      </w:r>
      <w:r w:rsidR="003B0BA8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:</w:t>
      </w:r>
    </w:p>
    <w:p w14:paraId="5542F4FE" w14:textId="77777777" w:rsidR="0085360F" w:rsidRPr="00A97D61" w:rsidRDefault="0085360F" w:rsidP="003B0BA8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Instrumento legal de designación del tutor;</w:t>
      </w:r>
    </w:p>
    <w:p w14:paraId="04BD9139" w14:textId="77777777" w:rsidR="0085360F" w:rsidRPr="00A97D61" w:rsidRDefault="0085360F" w:rsidP="003B0BA8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Documento de identificación oficial del tutor, y</w:t>
      </w:r>
    </w:p>
    <w:p w14:paraId="7778DCDE" w14:textId="6632E664" w:rsidR="0085360F" w:rsidRDefault="0085360F" w:rsidP="003B0BA8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Carta en la que se manifieste, bajo protesta de decir verdad, que ejerce la tutela</w:t>
      </w:r>
      <w:r w:rsidR="003B0BA8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 </w:t>
      </w: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y que no se encuentra dentro de alguno de los supuestos legales de suspensión o limitación de esta.</w:t>
      </w:r>
    </w:p>
    <w:p w14:paraId="63300B60" w14:textId="77777777" w:rsidR="003B0BA8" w:rsidRPr="00A97D61" w:rsidRDefault="003B0BA8" w:rsidP="003B0BA8">
      <w:pPr>
        <w:spacing w:after="0" w:line="276" w:lineRule="auto"/>
        <w:ind w:left="720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72BE3472" w14:textId="098F18FE" w:rsidR="0085360F" w:rsidRPr="00A97D61" w:rsidRDefault="0085360F" w:rsidP="0085360F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Personas fallecidas</w:t>
      </w:r>
      <w:r w:rsidR="003B0BA8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:</w:t>
      </w:r>
    </w:p>
    <w:p w14:paraId="05EEE6BD" w14:textId="77777777" w:rsidR="0085360F" w:rsidRPr="00A97D61" w:rsidRDefault="0085360F" w:rsidP="003B0BA8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Acta de defunción;</w:t>
      </w:r>
    </w:p>
    <w:p w14:paraId="2C45544D" w14:textId="740F2FAF" w:rsidR="0000296C" w:rsidRDefault="0085360F" w:rsidP="003B0BA8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Documento que acredite el interés jurídico o legítimo de quien presenta el recurso de revisión, y</w:t>
      </w:r>
    </w:p>
    <w:p w14:paraId="6E94F9E7" w14:textId="77CDC682" w:rsidR="0085360F" w:rsidRPr="0000296C" w:rsidRDefault="0085360F" w:rsidP="003B0BA8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Documento de identificación oficial de quien presenta el recurso de revisión.</w:t>
      </w:r>
    </w:p>
    <w:p w14:paraId="2208E4BC" w14:textId="77777777" w:rsidR="0085360F" w:rsidRDefault="0085360F" w:rsidP="0085360F">
      <w:pPr>
        <w:spacing w:after="0" w:line="276" w:lineRule="auto"/>
        <w:contextualSpacing/>
        <w:jc w:val="both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</w:p>
    <w:p w14:paraId="42100CAD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7CC31B1E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63F438AB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2B2EF22E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7D69E201" w14:textId="77777777" w:rsidR="00A97D61" w:rsidRPr="00A97D61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62103C98" w14:textId="1D4C48F4" w:rsidR="00A97D61" w:rsidRPr="00A97D61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tab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softHyphen/>
      </w:r>
    </w:p>
    <w:p w14:paraId="23F1735B" w14:textId="77777777" w:rsidR="00A97D61" w:rsidRPr="00A97D61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Nombre y firma de la persona recurrente</w:t>
      </w:r>
    </w:p>
    <w:p w14:paraId="00E31F43" w14:textId="77777777" w:rsidR="00A97D61" w:rsidRPr="00A97D61" w:rsidRDefault="00A97D61" w:rsidP="000C4929">
      <w:pPr>
        <w:spacing w:after="0" w:line="276" w:lineRule="auto"/>
        <w:contextualSpacing/>
        <w:jc w:val="center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420C61E1" w14:textId="77777777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3FEF17B6" w14:textId="7033E8BE" w:rsidR="00A97D61" w:rsidRPr="00A97D61" w:rsidRDefault="00A97D61" w:rsidP="000C4929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hAnsi="Raleway"/>
          <w:b/>
          <w:bCs/>
          <w:sz w:val="20"/>
          <w:szCs w:val="20"/>
        </w:rPr>
        <w:t>Nota:</w:t>
      </w:r>
      <w:r w:rsidRPr="00A97D61">
        <w:rPr>
          <w:rFonts w:ascii="Raleway" w:hAnsi="Raleway"/>
          <w:sz w:val="20"/>
          <w:szCs w:val="20"/>
        </w:rPr>
        <w:t xml:space="preserve"> se precisa que los datos personales recabados con motivo de la presentación y trámite de su recurso de revisión serán tratados como confidenciales, en términos de lo dispuesto por los artículos 25 y 36 de la Ley General de Protección de Datos Personales en Posesión de Sujetos Obligados, </w:t>
      </w:r>
      <w:r w:rsidR="000C4929" w:rsidRPr="00BF7134">
        <w:rPr>
          <w:rFonts w:ascii="Raleway" w:hAnsi="Raleway"/>
          <w:sz w:val="20"/>
          <w:szCs w:val="20"/>
        </w:rPr>
        <w:t>así como el aviso de privacidad de la Fiscalía General de la República, mismo que puede ser consultado en</w:t>
      </w:r>
      <w:r w:rsidR="000C4929" w:rsidRPr="00BF7134">
        <w:rPr>
          <w:rFonts w:ascii="Raleway" w:hAnsi="Raleway" w:cs="Times New Roman"/>
          <w:color w:val="000000"/>
          <w:kern w:val="0"/>
          <w:sz w:val="20"/>
          <w:szCs w:val="20"/>
        </w:rPr>
        <w:t xml:space="preserve"> </w:t>
      </w:r>
      <w:hyperlink r:id="rId8" w:history="1">
        <w:r w:rsidR="000C4929" w:rsidRPr="00BF7134">
          <w:rPr>
            <w:rStyle w:val="Hipervnculo"/>
            <w:rFonts w:ascii="Raleway" w:hAnsi="Raleway"/>
            <w:sz w:val="20"/>
            <w:szCs w:val="20"/>
          </w:rPr>
          <w:t>https://www.fgr.org.mx/swb/transparencia/AvisosPrivacidad</w:t>
        </w:r>
      </w:hyperlink>
    </w:p>
    <w:p w14:paraId="07374780" w14:textId="54103A15" w:rsidR="00554D2E" w:rsidRPr="008645FA" w:rsidRDefault="00554D2E" w:rsidP="000C4929">
      <w:pPr>
        <w:spacing w:after="0" w:line="276" w:lineRule="auto"/>
        <w:contextualSpacing/>
        <w:jc w:val="both"/>
        <w:rPr>
          <w:sz w:val="22"/>
          <w:szCs w:val="22"/>
        </w:rPr>
      </w:pPr>
    </w:p>
    <w:sectPr w:rsidR="00554D2E" w:rsidRPr="008645FA" w:rsidSect="00783C8B">
      <w:headerReference w:type="default" r:id="rId9"/>
      <w:footerReference w:type="default" r:id="rId10"/>
      <w:pgSz w:w="12240" w:h="15840" w:code="1"/>
      <w:pgMar w:top="1701" w:right="902" w:bottom="992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026C" w14:textId="77777777" w:rsidR="0084721F" w:rsidRDefault="0084721F" w:rsidP="00554D2E">
      <w:pPr>
        <w:spacing w:after="0" w:line="240" w:lineRule="auto"/>
      </w:pPr>
      <w:r>
        <w:separator/>
      </w:r>
    </w:p>
  </w:endnote>
  <w:endnote w:type="continuationSeparator" w:id="0">
    <w:p w14:paraId="749EC701" w14:textId="77777777" w:rsidR="0084721F" w:rsidRDefault="0084721F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22220B45" w14:textId="77777777" w:rsidR="00482F70" w:rsidRPr="0071678F" w:rsidRDefault="00482F70" w:rsidP="00482F70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06A9F390" w14:textId="7E3C08A9" w:rsidR="00482F70" w:rsidRDefault="00482F70" w:rsidP="00482F70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color w:val="747474" w:themeColor="background2" w:themeShade="80"/>
            <w:sz w:val="18"/>
            <w:szCs w:val="18"/>
          </w:rPr>
        </w:pPr>
        <w:bookmarkStart w:id="3" w:name="_Hlk211593637"/>
        <w:r w:rsidRPr="00A22BAD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.</w:t>
        </w:r>
      </w:p>
    </w:sdtContent>
  </w:sdt>
  <w:bookmarkEnd w:id="3" w:displacedByCustomXml="prev"/>
  <w:p w14:paraId="1A577E18" w14:textId="640EAD7A" w:rsidR="00554D2E" w:rsidRPr="00482F70" w:rsidRDefault="00554D2E" w:rsidP="00482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E9FE" w14:textId="77777777" w:rsidR="0084721F" w:rsidRDefault="0084721F" w:rsidP="00554D2E">
      <w:pPr>
        <w:spacing w:after="0" w:line="240" w:lineRule="auto"/>
      </w:pPr>
      <w:r>
        <w:separator/>
      </w:r>
    </w:p>
  </w:footnote>
  <w:footnote w:type="continuationSeparator" w:id="0">
    <w:p w14:paraId="3A3782E6" w14:textId="77777777" w:rsidR="0084721F" w:rsidRDefault="0084721F" w:rsidP="0055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E44F" w14:textId="136CD443" w:rsidR="001E5244" w:rsidRDefault="00B3501D" w:rsidP="001E5244">
    <w:pPr>
      <w:spacing w:after="0" w:line="240" w:lineRule="auto"/>
      <w:ind w:right="15"/>
      <w:jc w:val="right"/>
      <w:rPr>
        <w:rFonts w:ascii="Raleway SemiBold" w:hAnsi="Raleway SemiBold"/>
        <w:noProof/>
        <w:color w:val="595959" w:themeColor="text1" w:themeTint="A6"/>
        <w:sz w:val="18"/>
        <w:szCs w:val="16"/>
      </w:rPr>
    </w:pPr>
    <w:bookmarkStart w:id="0" w:name="_Hlk208483355"/>
    <w:bookmarkStart w:id="1" w:name="_Hlk208483356"/>
    <w:bookmarkStart w:id="2" w:name="_Hlk219895834"/>
    <w:r w:rsidRPr="00207BC0">
      <w:rPr>
        <w:noProof/>
        <w:sz w:val="32"/>
        <w:szCs w:val="32"/>
        <w:highlight w:val="yellow"/>
      </w:rPr>
      <w:drawing>
        <wp:anchor distT="0" distB="0" distL="114300" distR="114300" simplePos="0" relativeHeight="251657728" behindDoc="1" locked="0" layoutInCell="1" allowOverlap="1" wp14:anchorId="08B39A84" wp14:editId="20EAE35E">
          <wp:simplePos x="0" y="0"/>
          <wp:positionH relativeFrom="margin">
            <wp:posOffset>5715635</wp:posOffset>
          </wp:positionH>
          <wp:positionV relativeFrom="paragraph">
            <wp:posOffset>-60325</wp:posOffset>
          </wp:positionV>
          <wp:extent cx="792480" cy="647700"/>
          <wp:effectExtent l="0" t="0" r="7620" b="0"/>
          <wp:wrapTight wrapText="bothSides">
            <wp:wrapPolygon edited="0">
              <wp:start x="1558" y="0"/>
              <wp:lineTo x="0" y="7624"/>
              <wp:lineTo x="0" y="13341"/>
              <wp:lineTo x="3635" y="20965"/>
              <wp:lineTo x="17654" y="20965"/>
              <wp:lineTo x="21288" y="14612"/>
              <wp:lineTo x="21288" y="12706"/>
              <wp:lineTo x="15058" y="10800"/>
              <wp:lineTo x="21288" y="7624"/>
              <wp:lineTo x="20769" y="635"/>
              <wp:lineTo x="4154" y="0"/>
              <wp:lineTo x="1558" y="0"/>
            </wp:wrapPolygon>
          </wp:wrapTight>
          <wp:docPr id="105184211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BC0">
      <w:rPr>
        <w:rFonts w:ascii="Montserrat" w:hAnsi="Montserrat"/>
        <w:b/>
        <w:bCs/>
        <w:noProof/>
        <w:color w:val="808080" w:themeColor="background1" w:themeShade="80"/>
        <w:sz w:val="20"/>
        <w:szCs w:val="20"/>
        <w:highlight w:val="yellow"/>
      </w:rPr>
      <w:drawing>
        <wp:anchor distT="0" distB="0" distL="114300" distR="114300" simplePos="0" relativeHeight="251656704" behindDoc="1" locked="0" layoutInCell="1" allowOverlap="1" wp14:anchorId="1D043993" wp14:editId="1035DF1C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268095" cy="562610"/>
          <wp:effectExtent l="0" t="0" r="8255" b="8890"/>
          <wp:wrapTight wrapText="bothSides">
            <wp:wrapPolygon edited="0">
              <wp:start x="2271" y="0"/>
              <wp:lineTo x="0" y="3657"/>
              <wp:lineTo x="0" y="17553"/>
              <wp:lineTo x="2271" y="21210"/>
              <wp:lineTo x="6814" y="21210"/>
              <wp:lineTo x="21416" y="19747"/>
              <wp:lineTo x="21416" y="1463"/>
              <wp:lineTo x="7139" y="0"/>
              <wp:lineTo x="2271" y="0"/>
            </wp:wrapPolygon>
          </wp:wrapTight>
          <wp:docPr id="1756991722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244">
      <w:rPr>
        <w:rFonts w:ascii="Raleway SemiBold" w:hAnsi="Raleway SemiBold"/>
        <w:color w:val="595959" w:themeColor="text1" w:themeTint="A6"/>
        <w:sz w:val="22"/>
        <w:szCs w:val="20"/>
        <w:lang w:val="es-ES"/>
      </w:rPr>
      <w:t>Fiscalía General de la República</w:t>
    </w:r>
  </w:p>
  <w:p w14:paraId="66C6A78D" w14:textId="77777777" w:rsidR="001E5244" w:rsidRDefault="001E5244" w:rsidP="001E524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Órgano Interno de Control</w:t>
    </w:r>
  </w:p>
  <w:p w14:paraId="118813B8" w14:textId="2408CD75" w:rsidR="001E5244" w:rsidRPr="001E5244" w:rsidRDefault="00000000" w:rsidP="001E5244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noProof/>
        <w:color w:val="595959" w:themeColor="text1" w:themeTint="A6"/>
        <w:sz w:val="22"/>
        <w:szCs w:val="20"/>
        <w:lang w:val="es-ES"/>
      </w:rPr>
      <w:pict w14:anchorId="7E619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7111" o:spid="_x0000_s1027" type="#_x0000_t75" style="position:absolute;left:0;text-align:left;margin-left:0;margin-top:0;width:488.65pt;height:458.8pt;z-index:-251657728;mso-position-horizontal:center;mso-position-horizontal-relative:margin;mso-position-vertical:center;mso-position-vertical-relative:page" o:allowincell="f">
          <v:imagedata r:id="rId3" o:title="Imagen escudo marca de agua"/>
          <w10:wrap anchorx="margin" anchory="page"/>
        </v:shape>
      </w:pict>
    </w:r>
    <w:r w:rsidR="001E5244" w:rsidRPr="00207BC0">
      <w:rPr>
        <w:rFonts w:ascii="Raleway SemiBold" w:hAnsi="Raleway SemiBold"/>
        <w:color w:val="595959" w:themeColor="text1" w:themeTint="A6"/>
        <w:sz w:val="22"/>
        <w:szCs w:val="20"/>
        <w:lang w:val="es-ES"/>
      </w:rPr>
      <w:t>Unidad de la Autoridad Garante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034"/>
    <w:multiLevelType w:val="hybridMultilevel"/>
    <w:tmpl w:val="F6720D8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280C"/>
    <w:multiLevelType w:val="hybridMultilevel"/>
    <w:tmpl w:val="3B92AA2C"/>
    <w:lvl w:ilvl="0" w:tplc="9D88FD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6735"/>
    <w:multiLevelType w:val="hybridMultilevel"/>
    <w:tmpl w:val="D6D6713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94225"/>
    <w:multiLevelType w:val="hybridMultilevel"/>
    <w:tmpl w:val="6172E67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71B5F"/>
    <w:multiLevelType w:val="hybridMultilevel"/>
    <w:tmpl w:val="B28642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77E5E"/>
    <w:multiLevelType w:val="hybridMultilevel"/>
    <w:tmpl w:val="731ED6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C26B8"/>
    <w:multiLevelType w:val="hybridMultilevel"/>
    <w:tmpl w:val="DB608D2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B99"/>
    <w:multiLevelType w:val="hybridMultilevel"/>
    <w:tmpl w:val="C108CF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5C29"/>
    <w:multiLevelType w:val="hybridMultilevel"/>
    <w:tmpl w:val="C2AAA0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6484">
    <w:abstractNumId w:val="6"/>
  </w:num>
  <w:num w:numId="2" w16cid:durableId="1938901317">
    <w:abstractNumId w:val="0"/>
  </w:num>
  <w:num w:numId="3" w16cid:durableId="1188442915">
    <w:abstractNumId w:val="8"/>
  </w:num>
  <w:num w:numId="4" w16cid:durableId="196698902">
    <w:abstractNumId w:val="1"/>
  </w:num>
  <w:num w:numId="5" w16cid:durableId="912278435">
    <w:abstractNumId w:val="2"/>
  </w:num>
  <w:num w:numId="6" w16cid:durableId="1873885225">
    <w:abstractNumId w:val="3"/>
  </w:num>
  <w:num w:numId="7" w16cid:durableId="1047023378">
    <w:abstractNumId w:val="5"/>
  </w:num>
  <w:num w:numId="8" w16cid:durableId="546069035">
    <w:abstractNumId w:val="7"/>
  </w:num>
  <w:num w:numId="9" w16cid:durableId="823425673">
    <w:abstractNumId w:val="4"/>
  </w:num>
  <w:num w:numId="10" w16cid:durableId="814644513">
    <w:abstractNumId w:val="1"/>
  </w:num>
  <w:num w:numId="11" w16cid:durableId="1012142992">
    <w:abstractNumId w:val="0"/>
  </w:num>
  <w:num w:numId="12" w16cid:durableId="49685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0296C"/>
    <w:rsid w:val="00021DED"/>
    <w:rsid w:val="000334A6"/>
    <w:rsid w:val="0003566A"/>
    <w:rsid w:val="000359C4"/>
    <w:rsid w:val="00052B69"/>
    <w:rsid w:val="000C4929"/>
    <w:rsid w:val="000C569B"/>
    <w:rsid w:val="000D09F4"/>
    <w:rsid w:val="00170F02"/>
    <w:rsid w:val="00193B42"/>
    <w:rsid w:val="001E5244"/>
    <w:rsid w:val="00280DE2"/>
    <w:rsid w:val="002A0AFE"/>
    <w:rsid w:val="0037135C"/>
    <w:rsid w:val="0037516C"/>
    <w:rsid w:val="003A6A8A"/>
    <w:rsid w:val="003B0BA8"/>
    <w:rsid w:val="003F49FF"/>
    <w:rsid w:val="0042646C"/>
    <w:rsid w:val="004336D0"/>
    <w:rsid w:val="00442071"/>
    <w:rsid w:val="0047237D"/>
    <w:rsid w:val="00482F70"/>
    <w:rsid w:val="004D7705"/>
    <w:rsid w:val="00516A74"/>
    <w:rsid w:val="00517831"/>
    <w:rsid w:val="00523170"/>
    <w:rsid w:val="00527D27"/>
    <w:rsid w:val="00554D2E"/>
    <w:rsid w:val="00592D02"/>
    <w:rsid w:val="005932C8"/>
    <w:rsid w:val="005F1C7E"/>
    <w:rsid w:val="00606893"/>
    <w:rsid w:val="00606D01"/>
    <w:rsid w:val="006772CC"/>
    <w:rsid w:val="00687847"/>
    <w:rsid w:val="007348D7"/>
    <w:rsid w:val="00780FF5"/>
    <w:rsid w:val="00783C8B"/>
    <w:rsid w:val="007D2B74"/>
    <w:rsid w:val="0084721F"/>
    <w:rsid w:val="0085360F"/>
    <w:rsid w:val="00862B5C"/>
    <w:rsid w:val="008645FA"/>
    <w:rsid w:val="008B1015"/>
    <w:rsid w:val="008D7499"/>
    <w:rsid w:val="008D7D69"/>
    <w:rsid w:val="009173BE"/>
    <w:rsid w:val="00924881"/>
    <w:rsid w:val="00946137"/>
    <w:rsid w:val="009625F8"/>
    <w:rsid w:val="00967746"/>
    <w:rsid w:val="0097363A"/>
    <w:rsid w:val="009A19BC"/>
    <w:rsid w:val="009B4DB2"/>
    <w:rsid w:val="00A96499"/>
    <w:rsid w:val="00A97D61"/>
    <w:rsid w:val="00B3501D"/>
    <w:rsid w:val="00BF6C08"/>
    <w:rsid w:val="00BF7134"/>
    <w:rsid w:val="00C11391"/>
    <w:rsid w:val="00C278CC"/>
    <w:rsid w:val="00C35579"/>
    <w:rsid w:val="00CA1380"/>
    <w:rsid w:val="00CC5791"/>
    <w:rsid w:val="00D14715"/>
    <w:rsid w:val="00D35E41"/>
    <w:rsid w:val="00D740EA"/>
    <w:rsid w:val="00DC0CF1"/>
    <w:rsid w:val="00DC5CFE"/>
    <w:rsid w:val="00E06A03"/>
    <w:rsid w:val="00E126EA"/>
    <w:rsid w:val="00E4537B"/>
    <w:rsid w:val="00EC1BB8"/>
    <w:rsid w:val="00ED10F0"/>
    <w:rsid w:val="00ED270D"/>
    <w:rsid w:val="00EF6B13"/>
    <w:rsid w:val="00F0103A"/>
    <w:rsid w:val="00F04533"/>
    <w:rsid w:val="00F721CA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D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625F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23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r.org.mx/swb/transparencia/Avisos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Paez Peñuelas Ana Karen</cp:lastModifiedBy>
  <cp:revision>7</cp:revision>
  <cp:lastPrinted>2026-01-22T18:36:00Z</cp:lastPrinted>
  <dcterms:created xsi:type="dcterms:W3CDTF">2026-04-15T21:50:00Z</dcterms:created>
  <dcterms:modified xsi:type="dcterms:W3CDTF">2026-04-15T23:47:00Z</dcterms:modified>
</cp:coreProperties>
</file>